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701" w:rsidRPr="0012038A" w:rsidRDefault="00875701" w:rsidP="0087570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12038A">
        <w:rPr>
          <w:rFonts w:ascii="Times New Roman" w:hAnsi="Times New Roman"/>
          <w:sz w:val="28"/>
          <w:szCs w:val="28"/>
        </w:rPr>
        <w:t xml:space="preserve">114. Федеральная рабочая программа по учебному предмету «Информатика» (углублённый уровень). </w:t>
      </w:r>
    </w:p>
    <w:p w:rsidR="00875701" w:rsidRPr="0012038A" w:rsidRDefault="00875701" w:rsidP="0087570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114.1. Федеральная рабочая программа по учебному предмету «Информатика» (углублённый уровень) (предметная область «Математика и информатика») (далее соответственно – программа по информатике, информатика) включает пояснительную записку, содержание обучения, планируемые результаты освоения программы по информатике.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114.2. Пояснительная записка отражает общие цели и задачи информатики, характеристику психологических предпосылок к её изучению обучающимися,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114.3.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114.4. Планируемые результаты освоения программы по информатике включают личностные,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метапредметные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результаты за весь период обучения на уровне среднего общего образования, а также предметные достижения обучающегося за каждый год обучения.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114.5. Пояснительная записка.</w:t>
      </w:r>
    </w:p>
    <w:p w:rsidR="00875701" w:rsidRPr="0012038A" w:rsidRDefault="00875701" w:rsidP="0087570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114.5.1. </w:t>
      </w:r>
      <w:r w:rsidRPr="0012038A">
        <w:rPr>
          <w:rFonts w:ascii="Times New Roman" w:eastAsia="SchoolBookSanPin" w:hAnsi="Times New Roman"/>
          <w:sz w:val="28"/>
          <w:szCs w:val="28"/>
        </w:rPr>
        <w:t>Программа по информатике (углублённый уровень) на уровне среднего общего образования разработана</w:t>
      </w:r>
      <w:r w:rsidRPr="0012038A">
        <w:rPr>
          <w:rFonts w:ascii="Times New Roman" w:hAnsi="Times New Roman"/>
          <w:sz w:val="28"/>
          <w:szCs w:val="28"/>
        </w:rPr>
        <w:t xml:space="preserve"> на основе требований к результатам освоения основной образовательной программы среднего общего образования, представленных в ФГОС СОО, а также федеральной рабочей программы воспитания.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114.5.2. П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рограмма по информатике даёт представление о целях, общей стратегии обучения, воспитания и развития обучающихся средствами учебного предмета «Информатика» на углублённом уровне, устанавливает обязательное предметное содержание, предусматривает его структурирование по разделам и темам курса, определяет распределение его по классам (годам изучения), даёт примерное распределение учебных часов по тематическим разделам курса и рекомендуемую (примерную) последовательность их изучения с учётом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межпредметных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и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внутрипредметных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связей, логики учебного процесса, возрастных особенностей обучающихся.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114.5.3. 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114.5.4. 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Информатика в среднем общем образовании отражает: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основные области применения информатики, прежде всего информационные технологии, управление и социальную сферу;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междисциплинарный характер информатики и информационной деятельности.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114.5.5. 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Курс информатики для уровня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114.5.6. 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Результаты углублённого уровня изучения учебного предмета «Информатика» ориентированы на получение компетентностей для последующей профессиональной деятельности как в рамках данной предметной области, так и в смежных с ней областях. Они включают в себя: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овладение ключевыми понятиями и закономерностями, на которых строится данная предметная область, распознавание соответствующих им признаков и взаимосвязей, способность демонстрировать различные подходы к изучению явлений, характерных для изучаемой предметной области;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умение решать типовые практические и теоретические задачи, характерные для использования методов и инструментария данной предметной области;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наличие представлений о данной предметной области как целостной теории (совокупности теорий), основных связях со смежными областями знаний.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114.5.7. 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В рамках углублённого уровня изучения информатики обеспечивается целенаправленная подготовка обучающихся к продолжению образования в организациях профессионального образования по специальностям, непосредственно связанным с цифровыми технологиями, таким как программная инженерия, информационная безопасность, информационные системы и технологии, мобильные системы и сети, большие данные и машинное обучение, промышленный интернет вещей, искусственный интеллект, технологии беспроводной связи, робототехника, квантовые технологии, системы распределённого реестра, технологии виртуальной и дополненной реальностей.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114.5.8. 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Основная цель изучения учебного предмета «Информатика» на углублённом уровне среднего общего образования – обеспечение дальнейшего развития информационных компетенций обучающегося,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10–11 классах должно обеспечить: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мировоззрения, основанного на понимании роли информатики, информационных и коммуникационных технологий в современном обществе;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основ логического и алгоритмического мышления;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сформированность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Style w:val="Bold"/>
          <w:rFonts w:ascii="Times New Roman" w:hAnsi="Times New Roman" w:cs="Times New Roman"/>
          <w:b w:val="0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114.5.9. 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В содержании учебного предмета «Информатика» выделяются четыре тематических раздела.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Раздел </w:t>
      </w:r>
      <w:r w:rsidRPr="0012038A">
        <w:rPr>
          <w:rFonts w:ascii="Times New Roman" w:hAnsi="Times New Roman" w:cs="Times New Roman"/>
          <w:b/>
          <w:bCs/>
          <w:color w:val="auto"/>
          <w:sz w:val="28"/>
          <w:szCs w:val="28"/>
        </w:rPr>
        <w:t>«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Цифровая грамотность</w:t>
      </w:r>
      <w:r w:rsidRPr="0012038A">
        <w:rPr>
          <w:rFonts w:ascii="Times New Roman" w:hAnsi="Times New Roman" w:cs="Times New Roman"/>
          <w:b/>
          <w:bCs/>
          <w:color w:val="auto"/>
          <w:sz w:val="28"/>
          <w:szCs w:val="28"/>
        </w:rPr>
        <w:t>»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посвящён вопросам устройства компьютеров и других элементов цифрового окружения, включая компьютерные сети, использованию средств операционной системы, работе в сети Интернет и использованию интернет-сервисов, информационной безопасности.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Раздел </w:t>
      </w:r>
      <w:r w:rsidRPr="0012038A">
        <w:rPr>
          <w:rFonts w:ascii="Times New Roman" w:hAnsi="Times New Roman" w:cs="Times New Roman"/>
          <w:b/>
          <w:bCs/>
          <w:color w:val="auto"/>
          <w:sz w:val="28"/>
          <w:szCs w:val="28"/>
        </w:rPr>
        <w:t>«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Теоретические основы информатики</w:t>
      </w:r>
      <w:r w:rsidRPr="0012038A">
        <w:rPr>
          <w:rFonts w:ascii="Times New Roman" w:hAnsi="Times New Roman" w:cs="Times New Roman"/>
          <w:b/>
          <w:bCs/>
          <w:color w:val="auto"/>
          <w:sz w:val="28"/>
          <w:szCs w:val="28"/>
        </w:rPr>
        <w:t>»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Раздел </w:t>
      </w:r>
      <w:r w:rsidRPr="0012038A">
        <w:rPr>
          <w:rFonts w:ascii="Times New Roman" w:hAnsi="Times New Roman" w:cs="Times New Roman"/>
          <w:b/>
          <w:bCs/>
          <w:color w:val="auto"/>
          <w:sz w:val="28"/>
          <w:szCs w:val="28"/>
        </w:rPr>
        <w:t>«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Алгоритмы и программирование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» направлен на развитие алгоритмического мышления, разработку алгоритмов и оценку их сложности, формирование навыков реализации программ на языках программирования высокого уровня.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Раздел </w:t>
      </w:r>
      <w:r w:rsidRPr="0012038A">
        <w:rPr>
          <w:rFonts w:ascii="Times New Roman" w:hAnsi="Times New Roman" w:cs="Times New Roman"/>
          <w:b/>
          <w:bCs/>
          <w:color w:val="auto"/>
          <w:sz w:val="28"/>
          <w:szCs w:val="28"/>
        </w:rPr>
        <w:t>«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Информационные технологии</w:t>
      </w:r>
      <w:r w:rsidRPr="0012038A">
        <w:rPr>
          <w:rFonts w:ascii="Times New Roman" w:hAnsi="Times New Roman" w:cs="Times New Roman"/>
          <w:b/>
          <w:bCs/>
          <w:color w:val="auto"/>
          <w:sz w:val="28"/>
          <w:szCs w:val="28"/>
        </w:rPr>
        <w:t>»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посвящён вопросам применения информационных технологий, реализованных в прикладных программных продуктах и интернет-сервисах, в том числе в задачах анализа данных, использованию баз данных и электронных таблиц для решения прикладных задач.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 приведённом далее содержании учебного предмета «Информатика» курсивом выделены дополнительные темы, которые не входят в обязательную программу обучения, но могут быть предложены для изучения отдельным мотивированным и способным обучающимся.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114.5.10. 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Углублённый уровень изучения информатики рекомендуется для технологического профиля, ориентированного на инженерную и информационную сферы деятельности. Углублённый уровень изучения информатики обеспечивает: подготовку обучающихся, ориентированных на специальности в области информационных технологий и инженерные специальности, участие в проектной и исследовательской деятельности,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связанной с современными направлениями отрасли информационно-коммуникационных технологий, подготовку к участию в олимпиадах и сдаче Единого государственного экзамена по информатике.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114.5.11. 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bookmarkStart w:id="1" w:name="_Toc118725202"/>
      <w:bookmarkStart w:id="2" w:name="_Toc118725197"/>
      <w:r w:rsidRPr="0012038A">
        <w:rPr>
          <w:rFonts w:ascii="Times New Roman" w:hAnsi="Times New Roman"/>
          <w:color w:val="auto"/>
          <w:sz w:val="28"/>
          <w:szCs w:val="28"/>
        </w:rPr>
        <w:t>114.5.12. </w:t>
      </w:r>
      <w:r w:rsidRPr="0012038A">
        <w:rPr>
          <w:rFonts w:ascii="Times New Roman" w:hAnsi="Times New Roman"/>
          <w:sz w:val="28"/>
          <w:szCs w:val="28"/>
        </w:rPr>
        <w:t>Общее число часов, рекомендованных для изучения информатики – 272 часа: в 10 классе – 136 часов (4 часа в неделю), в 11 классе – 136 часов (4 часа в неделю).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</w:t>
      </w:r>
      <w:proofErr w:type="gramStart"/>
      <w:r w:rsidRPr="0012038A">
        <w:rPr>
          <w:rFonts w:ascii="Times New Roman" w:hAnsi="Times New Roman"/>
          <w:color w:val="auto"/>
          <w:sz w:val="28"/>
          <w:szCs w:val="28"/>
        </w:rPr>
        <w:t>6.Содержание</w:t>
      </w:r>
      <w:proofErr w:type="gramEnd"/>
      <w:r w:rsidRPr="0012038A">
        <w:rPr>
          <w:rFonts w:ascii="Times New Roman" w:hAnsi="Times New Roman"/>
          <w:color w:val="auto"/>
          <w:sz w:val="28"/>
          <w:szCs w:val="28"/>
        </w:rPr>
        <w:t xml:space="preserve"> обучения в 10 классе.</w:t>
      </w:r>
      <w:bookmarkEnd w:id="1"/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114.6.1. 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Цифровая грамотность.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Принципы работы компьютеров и компьютерных систем. Архитектура фон Неймана. Автоматическое выполнение программы процессором. Оперативная, постоянная и долговременная память. Обмен данными с помощью шин. Контроллеры внешних устройств. Прямой доступ к памяти.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Основные тенденции развития компьютерных технологий. Параллельные вычисления. Многопроцессорные системы. Суперкомпьютеры. Распределённые вычислительные системы и обработка больших данных. Мобильные цифровые устройства и их роль в коммуникациях. Встроенные компьютеры. Микроконтроллеры. Роботизированные производства.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Программное обеспечение компьютеров и компьютерных систем. Виды программного обеспечения и их назначение. Особенности программного обеспечения мобильных устройств. Параллельное программирование. Системное программное обеспечение. Операционные системы. Утилиты. Драйверы устройств. Инсталляция и деинсталляция программного обеспечения.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Файловые системы. Принципы размещения и именования файлов в долговременной памяти. Шаблоны для описания групп файлов.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Проприетарное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 за неправомерное использование программного обеспечения и цифровых ресурсов.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Принципы построения и аппаратные компоненты компьютерных сетей. Сетевые протоколы. Сеть Интернет. Адресация в сети Интернет. Протоколы стека TCP/IP. Система доменных имён.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Разделение IP-сети на подсети с помощью масок подсетей. Сетевое администрирование. Получение данных о сетевых настройках компьютера. Проверка наличия связи с узлом сети. Определение маршрута движения пакетов.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Виды деятельности в сети Интернет. Сервисы Интернета. Геоинформационные системы.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Геолокационные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сервисы реального времени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(например, локация мобильных телефонов, определение загруженности автомагистралей),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интернет-торговля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, бронирование билетов и гостиниц.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Шифрование данных. Симметричные и несимметричные шифры. Шифры простой замены. Шифр Цезаря. Шифр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Виженера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. Алгоритм шифрования RSA. </w:t>
      </w:r>
    </w:p>
    <w:p w:rsidR="00875701" w:rsidRPr="0012038A" w:rsidRDefault="00875701" w:rsidP="00875701">
      <w:pPr>
        <w:pStyle w:val="body2mm"/>
        <w:spacing w:before="0" w:line="240" w:lineRule="auto"/>
        <w:ind w:firstLine="709"/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114.6.2.</w:t>
      </w:r>
      <w:r w:rsidRPr="0012038A">
        <w:rPr>
          <w:rFonts w:ascii="Times New Roman" w:hAnsi="Times New Roman"/>
          <w:b/>
          <w:bCs/>
          <w:color w:val="auto"/>
          <w:sz w:val="28"/>
          <w:szCs w:val="28"/>
        </w:rPr>
        <w:t> 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Теоретические основы информатики.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Информация, данные и знания. Информационные процессы в природе, технике и обществе.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Непрерывные и дискретные величины и сигналы. Необходимость дискретизации информации, предназначенной для хранения, передачи и обработки в цифровых системах.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Двоичное кодирование. Равномерные и неравномерные коды. Декодирование сообщений, записанных с помощью неравномерных кодов. Условие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Фано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. Построение однозначно декодируемых кодов с помощью дерева. Единицы измерения количества информации. Алфавитный подход к оценке количества информации.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Italic"/>
          <w:rFonts w:ascii="Times New Roman" w:eastAsia="Calibri" w:hAnsi="Times New Roman" w:cs="Times New Roman"/>
          <w:i w:val="0"/>
          <w:iCs w:val="0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Системы счисления. Развёрнутая запись целых и дробных чисел в позиционной системе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 w:rsidRPr="0012038A"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  <w:t>P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-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ичной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системы счисления в десятичную. Алгоритм перевода конечной </w:t>
      </w:r>
      <w:r w:rsidRPr="0012038A"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  <w:t>P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-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ичной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дроби в десятичную. Алгоритм перевода целого числа из десятичной системы счисления в </w:t>
      </w:r>
      <w:r w:rsidRPr="0012038A"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  <w:t>P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-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ичную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. Перевод конечной десятичной дроби в </w:t>
      </w:r>
      <w:r w:rsidRPr="0012038A"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  <w:t>P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-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ичную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. Двоичная, восьмеричная и шестнадцатеричная системы счисления, связь между ними. Арифметические операции в позиционных системах счисления. </w:t>
      </w:r>
      <w:r w:rsidRPr="0012038A">
        <w:rPr>
          <w:rStyle w:val="Italic"/>
          <w:rFonts w:ascii="Times New Roman" w:eastAsia="Calibri" w:hAnsi="Times New Roman" w:cs="Times New Roman"/>
          <w:i w:val="0"/>
          <w:iCs w:val="0"/>
          <w:color w:val="auto"/>
          <w:sz w:val="28"/>
          <w:szCs w:val="28"/>
        </w:rPr>
        <w:t>Троичная уравновешенная система счисления. Двоично-десятичная система счисления.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Кодирование изображений. Оценка информационного объёма графических данных при заданных разрешении и глубине кодирования цвета.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Цветовые модели. Векторное кодирование. Форматы графических файлов. Трёхмерная графика. Фрактальная графика.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Алгебра логики. Понятие высказывания.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Высказывательные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формы (предикаты). Кванторы существования и всеобщности</w:t>
      </w:r>
      <w:r w:rsidRPr="0012038A"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  <w:t>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Логические операции. Таблицы истинности. Логические выражения. Логические тождества. Доказательство логических тождеств с помощью таблиц истинности. Логические операции и операции над множествами.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Законы алгебры логики. Эквивалентные преобразования логических выражений. Логические уравнения и системы уравнений.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Логические функции. Зависимость количества возможных логических функций от количества аргументов. Полные системы логических функций.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Канонические формы логических выражений. Совершенные дизъюнктивные и конъюнктивные нормальные формы, алгоритмы их построения по таблице истинности.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Логические элементы в составе компьютера. Триггер. Сумматор. Многоразрядный сумматор. Построение схем на логических элементах по заданному логическому выражению. Запись логического выражения по логической схеме</w:t>
      </w:r>
      <w:r w:rsidRPr="0012038A"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  <w:t>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Представление целых чисел в памяти компьютера. Ограниченность диапазона чисел при ограничении количества разрядов. Переполнение разрядной сетки.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Беззнаковые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и знаковые данные. Знаковый бит. Двоичный дополнительный код отрицательных чисел.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Побитовые логические операции. Логический, арифметический и циклический сдвиги. Шифрование с помощью побитовой операции «исключающее ИЛИ».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Представление вещественных чисел в памяти компьютера. Значащая часть и порядок числа. Диапазон значений вещественных чисел. Проблемы хранения вещественных чисел, связанные с ограничением количества разрядов. Выполнение операций с вещественными числами, накопление ошибок при вычислениях.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"/>
          <w:rFonts w:ascii="Times New Roman" w:hAnsi="Times New Roman" w:cs="Times New Roman"/>
          <w:b w:val="0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114.6.3. 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Алгоритмы и программирование.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Этапы решения задач на компьютере. Инструментальные средства: транслятор, отладчик, профилировщик. Компиляция и интерпретация программ. Виртуальные машины.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Интегрированная среда разработки. Методы отладки программ. Использование трассировочных таблиц. Отладочный вывод. Пошаговое выполнение программы. Точки останова. Просмотр значений переменных.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Язык программирования (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Python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Java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, C++, C#). Типы данных: целочисленные, вещественные, символьные, логические. Ветвления. Сложные условия. Циклы с условием. Циклы по переменной. Взаимозаменяемость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различных видов циклов. Инвариант цикла. Составление цикла с использованием заранее определённого инварианта цикла.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Документирование программ. Использование комментариев. Подготовка описания программы и инструкции для пользователя.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Алгоритмы обработки натуральных чисел, записанных в позиционных системах счисления: разбиение записи числа на отдельные цифры, нахождение суммы и произведения цифр, нахождение максимальной (минимальной) цифры.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Нахождение всех простых чисел в заданном диапазоне. Представление числа в виде набора простых сомножителей. Алгоритм быстрого возведения в степень.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Обработка данных, хранящихся в файлах. Текстовые и двоичные файлы. Файловые переменные (файловые указатели). Чтение из файла. Запись в файл.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Разбиение задачи на подзадачи. Подпрограммы (процедуры и функции). Рекурсия. Рекурсивные объекты (фракталы). Рекурсивные процедуры и функции. Использование стека для организации рекурсивных вызовов.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Использование стандартной библиотеки языка программирования. Подключение библиотек подпрограмм сторонних производителей. Модульный принцип построения программ.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Численные методы. Точное и приближённое решения задачи. Численные методы решения уравнений: метод перебора, метод половинного деления. Приближённое вычисление длин кривых. Вычисление площадей фигур с помощью численных методов (метод прямоугольников, метод трапеций). Поиск максимума (минимума) функции одной переменной методом половинного деления.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Обработка символьных данных. Встроенные функции языка программирования для обработки символьных строк. Алгоритмы обработки символьных строк: подсчёт количества появлений символа в строке, разбиение строки на слова по пробельным символам, поиск подстроки внутри данной строки, замена найденной подстроки на другую строку. Генерация всех слов в некотором алфавите, удовлетворяющих заданным ограничениям. Преобразование числа в символьную строку и обратно.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Массивы и последовательности чисел.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условию). Линейный поиск заданного значения в массиве.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Сортировка одномерного массива. Простые методы сортировки (метод пузырька, метод выбора, сортировка вставками). Сортировка слиянием. Быстрая сортировка массива (алгоритм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QuickSort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). Двоичный поиск в отсортированном массиве.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Двумерные массивы (матрицы). Алгоритмы обработки двумерных массивов: заполнение двумерного числового массива по заданным правилам, поиск элемента в двумерном массиве, вычисление максимума (минимума) и суммы элементов двумерного массива, перестановка строк и столбцов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двумерного массива.</w:t>
      </w:r>
    </w:p>
    <w:p w:rsidR="00875701" w:rsidRPr="0012038A" w:rsidRDefault="00875701" w:rsidP="00875701">
      <w:pPr>
        <w:pStyle w:val="body2mm"/>
        <w:spacing w:before="0" w:line="240" w:lineRule="auto"/>
        <w:ind w:firstLine="709"/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114.6.4. 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Информационные технологии.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автозамены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в текстовом процессоре. Использование стилей. Структурированные текстовые документы. Сноски, оглавление. Коллективная работа с документами. Инструменты рецензирования в текстовых процессорах. Облачные сервисы. Деловая переписка. Реферат. Правила цитирования источников и оформления библиографических ссылок. Оформление списка литературы</w:t>
      </w:r>
      <w:r w:rsidRPr="0012038A"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  <w:t>.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Знакомство с компьютерной вёрсткой текста. Технические средства ввода текста. Специализированные средства редактирования математических текстов.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Программные средства и интернет-сервисы для обработки и представления данных. Большие данные. Машинное обучение.</w:t>
      </w:r>
      <w:r w:rsidRPr="0012038A"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  <w:t xml:space="preserve"> Интеллектуальный анализ данных</w:t>
      </w:r>
      <w:r w:rsidRPr="0012038A">
        <w:rPr>
          <w:rStyle w:val="Italic"/>
          <w:rFonts w:ascii="Times New Roman" w:eastAsia="Calibri" w:hAnsi="Times New Roman" w:cs="Times New Roman"/>
          <w:i w:val="0"/>
          <w:iCs w:val="0"/>
          <w:color w:val="auto"/>
          <w:sz w:val="28"/>
          <w:szCs w:val="28"/>
        </w:rPr>
        <w:t>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Анализ данных с помощью электронных таблиц. Вычисление суммы, среднего арифметического, наибольшего (наименьшего) значения диапазона. Вычисление коэффициента корреляции двух рядов данных. Построение столбчатых, линейчатых и круговых диаграмм. Построение графиков функций. Подбор линии тренда, решение задач прогнозирования.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Численное решение уравнений с помощью подбора параметра. Оптимизация как поиск наилучшего решения в заданных условиях. Целевая функция, ограничения. Локальные и глобальный минимумы целевой функции. Решение задач оптимизации с помощью электронных таблиц.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bookmarkStart w:id="3" w:name="_Toc118725203"/>
      <w:r w:rsidRPr="0012038A">
        <w:rPr>
          <w:rFonts w:ascii="Times New Roman" w:hAnsi="Times New Roman"/>
          <w:color w:val="auto"/>
          <w:sz w:val="28"/>
          <w:szCs w:val="28"/>
        </w:rPr>
        <w:t xml:space="preserve">114.7. Содержание обучения в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11 класс</w:t>
      </w:r>
      <w:bookmarkEnd w:id="3"/>
      <w:r w:rsidRPr="0012038A">
        <w:rPr>
          <w:rFonts w:ascii="Times New Roman" w:hAnsi="Times New Roman" w:cs="Times New Roman"/>
          <w:color w:val="auto"/>
          <w:sz w:val="28"/>
          <w:szCs w:val="28"/>
        </w:rPr>
        <w:t>е.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"/>
          <w:rFonts w:ascii="Times New Roman" w:hAnsi="Times New Roman" w:cs="Times New Roman"/>
          <w:b w:val="0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114.7.1. 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Теоретические основы информатики</w:t>
      </w:r>
      <w:r w:rsidRPr="0012038A">
        <w:rPr>
          <w:rStyle w:val="Bold"/>
          <w:rFonts w:ascii="Times New Roman" w:hAnsi="Times New Roman" w:cs="Times New Roman"/>
          <w:color w:val="auto"/>
          <w:sz w:val="28"/>
          <w:szCs w:val="28"/>
        </w:rPr>
        <w:t>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Теоретические подходы к оценке количества информации. Закон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аддитивности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информации. Формула Хартли. Информация и вероятность. Формула Шеннона.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Алгоритмы сжатия данных. Алгоритм RLE. Алгоритм Хаффмана. Алгоритм LZW. Алгоритмы сжатия данных с потерями. Уменьшение глубины кодирования цвета. Основные идеи алгоритмов сжатия JPEG, MP3.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Скорость передачи данных. Зависимость времени передачи от информационного объёма данных и характеристик канала связи. Причины возникновения ошибок при передаче данных. Коды, позволяющие обнаруживать и исправлять ошибки, возникающие при передаче данных. Расстояние Хэмминга. Кодирование с повторением битов. Коды Хэмминга.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Системы. Компоненты системы и их взаимодействие. Системный эффект. Управление как информационный процесс. Обратная связь.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Модели и моделирование. Цель моделирования. Соответствие модели моделируемому объекту или процессу, цели моделирования. Формализация прикладных задач.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Графы. Основные понятия. Виды графов. Описание графов с помощью матриц смежности, весовых матриц, списков смежности.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Деревья. Бинарное дерево. Деревья поиска. Способы обхода дерева. Представление арифметических выражений в виде дерева. Дискретные игры двух игроков с полной информацией. Построение дерева перебора вариантов, описание стратегии игры в табличной форме. Выигрышные и проигрышные позиции. Выигрышные стратегии.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Средства искусственного интеллекта. Сервисы машинного перевода и распознавания устной речи. Когнитивные сервисы.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 Нейронные сети.</w:t>
      </w:r>
    </w:p>
    <w:p w:rsidR="00875701" w:rsidRPr="0012038A" w:rsidRDefault="00875701" w:rsidP="00875701">
      <w:pPr>
        <w:pStyle w:val="body2mm"/>
        <w:spacing w:before="0" w:line="240" w:lineRule="auto"/>
        <w:ind w:firstLine="709"/>
        <w:rPr>
          <w:rStyle w:val="Bold"/>
          <w:rFonts w:ascii="Times New Roman" w:hAnsi="Times New Roman" w:cs="Times New Roman"/>
          <w:b w:val="0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114.7.2. 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Алгоритмы и программирование</w:t>
      </w:r>
      <w:r w:rsidRPr="0012038A">
        <w:rPr>
          <w:rStyle w:val="Bold"/>
          <w:rFonts w:ascii="Times New Roman" w:hAnsi="Times New Roman" w:cs="Times New Roman"/>
          <w:color w:val="auto"/>
          <w:sz w:val="28"/>
          <w:szCs w:val="28"/>
        </w:rPr>
        <w:t>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Формализация понятия алгоритма. Машина Тьюринга как универсальная модель вычислений. Тезис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Чёрча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–Тьюринга. 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Оценка сложности вычислений. Время работы и объём используемой памяти, их зависимость от размера исходных данных. Оценка асимптотической сложности алгоритмов. Алгоритмы полиномиальной сложности. Переборные алгоритмы. Примеры различных алгоритмов решения одной задачи, которые имеют различную сложность.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Поиск простых чисел в заданном диапазоне с помощью алгоритма «решето Эратосфена».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Многоразрядные целые числа, задачи длинной арифметики.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Словари (ассоциативные массивы, отображения). Хэш-таблицы. Построение алфавитно-частотного словаря для заданного текста.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Стеки. Анализ правильности скобочного выражения. Вычисление арифметического выражения, записанного в постфиксной форме.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Очереди. Использование очереди для временного хранения данных.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Алгоритмы на графах. Построение минимального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остовного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дерева взвешенного связного неориентированного графа. Количество различных путей между вершинами ориентированного ациклического графа. Алгоритм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Дейкстры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Деревья. Реализация дерева с помощью ссылочных структур. Двоичные (бинарные) деревья. Построение дерева для заданного арифметического выражения. Рекурсивные алгоритмы обхода дерева. Использование стека и очереди для обхода дерева.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Динамическое программирование как метод решения задач с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сохранением промежуточных результатов. Задачи, решаемые с помощью динамического программирования: вычисление рекурсивных функций, подсчёт количества вариантов, задачи оптимизации.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Понятие об объектно-ориентированном программировании. Объекты и классы. Свойства и методы объектов. Объектно-ориентированный анализ. Разработка программ на основе объектно-ориентированного подхода. Инкапсуляция, наследование, полиморфизм.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Среды быстрой разработки программ. Проектирование интерфейса пользователя. Использование готовых управляемых элементов для построения интерфейса.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Обзор языков программирования. Понятие о парадигмах программирования. </w:t>
      </w:r>
    </w:p>
    <w:p w:rsidR="00875701" w:rsidRPr="0012038A" w:rsidRDefault="00875701" w:rsidP="00875701">
      <w:pPr>
        <w:pStyle w:val="body2mm"/>
        <w:spacing w:before="0" w:line="240" w:lineRule="auto"/>
        <w:ind w:firstLine="709"/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114.7.3.</w:t>
      </w:r>
      <w:r w:rsidRPr="0012038A">
        <w:rPr>
          <w:rFonts w:ascii="Times New Roman" w:hAnsi="Times New Roman"/>
          <w:b/>
          <w:bCs/>
          <w:color w:val="auto"/>
          <w:sz w:val="28"/>
          <w:szCs w:val="28"/>
        </w:rPr>
        <w:t> </w:t>
      </w:r>
      <w:r w:rsidRPr="0012038A">
        <w:rPr>
          <w:rStyle w:val="Bold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Информационные технологии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Дискретизация при математическом моделировании непрерывных процессов. Моделирование движения. Моделирование биологических систем. Математические модели в экономике. Вычислительные эксперименты с моделями. 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Обработка результатов эксперимента. Метод наименьших квадратов. Оценка числовых параметров моделируемых объектов и процессов. Восстановление зависимостей по результатам эксперимента.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Вероятностные модели. Методы Монте-Карло. Имитационное моделирование. Системы массового обслуживания.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данных. Запросы на выборку данных. Запросы с параметрами. Вычисляемые поля в запросах.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Italic"/>
          <w:rFonts w:ascii="Times New Roman" w:eastAsia="Calibri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Многотабличные базы данных. Типы связей между таблицами. Внешний ключ. Целостность базы данных. Запросы к многотабличным базам данных. 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Интернет-приложения. Понятие о серверной и клиентской частях сайта. Технология «клиент – сервер», её достоинства и недостатки. Основы языка HTML и каскадных таблиц стилей (CSS). Сценарии на языке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JavaScript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>. Формы на веб-странице.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Размещение веб-сайтов. Услуга хостинга. Загрузка файлов на сайт.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устройств). Графический редактор. Разрешение. Кадрирование. Исправление перспективы. Гистограмма. Коррекция уровней, коррекция цвета. Обесцвечивание цветных изображений. Ретушь. Работа с областями. Фильтры.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Многослойные изображения. Текстовые слои. Маска слоя. Каналы.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Сохранение выделенной области. Подготовка иллюстраций для веб-сайтов. Анимированные изображения.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Векторная графика. Примитивы. Изменение порядка элементов. Выравнивание, распределение. Группировка. Кривые. Форматы векторных рисунков. Использование контуров. Векторизация растровых изображений.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Принципы построения и редактирования трёхмерных моделей. Сеточные модели. Материалы. Моделирование источников освещения. Камеры. Аддитивные технологии (3D-принтеры). Понятие о виртуальной реальности и дополненной реальности.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114.8. Планируемые результаты освоения программы по информатике (углублённый уровень) на уровне среднего общего образования</w:t>
      </w:r>
      <w:bookmarkEnd w:id="2"/>
      <w:r w:rsidRPr="0012038A">
        <w:rPr>
          <w:rFonts w:ascii="Times New Roman" w:hAnsi="Times New Roman"/>
          <w:sz w:val="28"/>
          <w:szCs w:val="28"/>
        </w:rPr>
        <w:t>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114.8.1. 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114.8.2. 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1) гражданского воспитания: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12038A"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  <w:t>2) патриотического воспитания: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12038A"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  <w:t>3) духовно-нравственного воспитания: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нравственного сознания, этического поведения;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12038A"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  <w:t>4) эстетического воспитания: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эстетическое отношение к миру, включая эстетику научного и технического творчества;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способность воспринимать различные виды искусства, в том числе основанного на использовании информационных технологий;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12038A"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  <w:t>5) физического воспитания: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здорового и безопасного образа жизни, ответственного отношения к своему здоровью, в том числе за счёт соблюдения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требований безопасной эксплуатации средств информационных и коммуникационных технологий;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12038A"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  <w:t>6) трудового воспитания: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науки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готовность и способность к образованию и самообразованию на протяжении всей жизни;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12038A"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  <w:t>7) экологического воспитания: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12038A">
        <w:rPr>
          <w:rStyle w:val="Bolditalic"/>
          <w:rFonts w:ascii="Times New Roman" w:hAnsi="Times New Roman" w:cs="Times New Roman"/>
          <w:b w:val="0"/>
          <w:i w:val="0"/>
          <w:color w:val="auto"/>
          <w:sz w:val="28"/>
          <w:szCs w:val="28"/>
        </w:rPr>
        <w:t>8) ценности научного познания: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мировоззрения, соответствующего современному уровню развития науки,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группе.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12038A">
        <w:rPr>
          <w:rFonts w:ascii="Times New Roman" w:hAnsi="Times New Roman" w:cs="Times New Roman"/>
          <w:color w:val="auto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>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Italic"/>
          <w:rFonts w:ascii="Times New Roman" w:eastAsia="Calibri" w:hAnsi="Times New Roman" w:cs="Times New Roman"/>
          <w:i w:val="0"/>
          <w:color w:val="auto"/>
          <w:sz w:val="28"/>
          <w:szCs w:val="28"/>
        </w:rPr>
        <w:t>внутренней мотивации</w:t>
      </w:r>
      <w:r w:rsidRPr="0012038A">
        <w:rPr>
          <w:rFonts w:ascii="Times New Roman" w:hAnsi="Times New Roman" w:cs="Times New Roman"/>
          <w:i/>
          <w:color w:val="auto"/>
          <w:sz w:val="28"/>
          <w:szCs w:val="28"/>
        </w:rPr>
        <w:t xml:space="preserve">,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12038A">
        <w:rPr>
          <w:rStyle w:val="Italic"/>
          <w:rFonts w:ascii="Times New Roman" w:eastAsia="Calibri" w:hAnsi="Times New Roman" w:cs="Times New Roman"/>
          <w:i w:val="0"/>
          <w:color w:val="auto"/>
          <w:sz w:val="28"/>
          <w:szCs w:val="28"/>
        </w:rPr>
        <w:t>эмпатии</w:t>
      </w:r>
      <w:proofErr w:type="spellEnd"/>
      <w:r w:rsidRPr="0012038A">
        <w:rPr>
          <w:rFonts w:ascii="Times New Roman" w:hAnsi="Times New Roman" w:cs="Times New Roman"/>
          <w:i/>
          <w:iCs/>
          <w:color w:val="auto"/>
          <w:sz w:val="28"/>
          <w:szCs w:val="28"/>
        </w:rPr>
        <w:t>,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Style w:val="Italic"/>
          <w:rFonts w:ascii="Times New Roman" w:eastAsia="Calibri" w:hAnsi="Times New Roman" w:cs="Times New Roman"/>
          <w:i w:val="0"/>
          <w:color w:val="auto"/>
          <w:sz w:val="28"/>
          <w:szCs w:val="28"/>
        </w:rPr>
        <w:t>социальных навыков</w:t>
      </w:r>
      <w:r w:rsidRPr="0012038A">
        <w:rPr>
          <w:rFonts w:ascii="Times New Roman" w:hAnsi="Times New Roman" w:cs="Times New Roman"/>
          <w:i/>
          <w:color w:val="auto"/>
          <w:sz w:val="28"/>
          <w:szCs w:val="28"/>
        </w:rPr>
        <w:t>,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 включающих способность выстраивать отношения с другими людьми, заботиться, проявлять интерес и разрешать конфликты.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eastAsia="SchoolBookSanPin" w:hAnsi="Times New Roman"/>
          <w:bCs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114.8.3. </w:t>
      </w:r>
      <w:r w:rsidRPr="0012038A">
        <w:rPr>
          <w:rFonts w:ascii="Times New Roman" w:eastAsia="SchoolBookSanPin" w:hAnsi="Times New Roman"/>
          <w:color w:val="auto"/>
          <w:sz w:val="28"/>
          <w:szCs w:val="28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12038A">
        <w:rPr>
          <w:rFonts w:ascii="Times New Roman" w:eastAsia="SchoolBookSanPin" w:hAnsi="Times New Roman"/>
          <w:color w:val="auto"/>
          <w:sz w:val="28"/>
          <w:szCs w:val="28"/>
        </w:rPr>
        <w:t>метапредметные</w:t>
      </w:r>
      <w:proofErr w:type="spellEnd"/>
      <w:r w:rsidRPr="0012038A">
        <w:rPr>
          <w:rFonts w:ascii="Times New Roman" w:eastAsia="SchoolBookSanPin" w:hAnsi="Times New Roman"/>
          <w:color w:val="auto"/>
          <w:sz w:val="28"/>
          <w:szCs w:val="28"/>
        </w:rPr>
        <w:t xml:space="preserve"> результаты, отраженные в универсальных учебных действиях, а именно – </w:t>
      </w:r>
      <w:r w:rsidRPr="0012038A">
        <w:rPr>
          <w:rFonts w:ascii="Times New Roman" w:eastAsia="SchoolBookSanPin" w:hAnsi="Times New Roman"/>
          <w:bCs/>
          <w:color w:val="auto"/>
          <w:sz w:val="28"/>
          <w:szCs w:val="28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</w:t>
      </w:r>
      <w:r w:rsidRPr="0012038A">
        <w:rPr>
          <w:rFonts w:ascii="Times New Roman" w:eastAsia="SchoolBookSanPin" w:hAnsi="Times New Roman"/>
          <w:bCs/>
          <w:color w:val="auto"/>
          <w:sz w:val="28"/>
          <w:szCs w:val="28"/>
        </w:rPr>
        <w:lastRenderedPageBreak/>
        <w:t xml:space="preserve">действия, совместная деятельность. 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114.8.3.1. Овладение универсальными познавательными действиями: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1) базовые логические действия: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самостоятельно формулировать и актуализировать проблему, рассматривать её всесторонне;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устанавливать существенный признак или основания для сравнения, классификации и обобщения;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определять цели деятельности, задавать параметры и критерии их достижения;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выявлять закономерности и противоречия в рассматриваемых явлениях;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разрабатывать план решения проблемы с учётом анализа имеющихся материальных и нематериальных ресурсов;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развивать креативное мышление при решении жизненных проблем.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2) базовые исследовательские действия: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формировать научный тип мышления, владеть научной терминологией, ключевыми понятиями и методами;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давать оценку новым ситуациям, оценивать приобретённый опыт;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осуществлять целенаправленный поиск переноса средств и способов действия в профессиональную среду;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уметь переносить знания в познавательную и практическую области жизнедеятельности;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уметь интегрировать знания из разных предметных областей;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eastAsia="SchoolBookSanPin" w:hAnsi="Times New Roman"/>
          <w:color w:val="auto"/>
          <w:sz w:val="28"/>
          <w:szCs w:val="28"/>
        </w:rPr>
      </w:pPr>
      <w:r w:rsidRPr="0012038A">
        <w:rPr>
          <w:rFonts w:ascii="Times New Roman" w:eastAsia="SchoolBookSanPin" w:hAnsi="Times New Roman"/>
          <w:color w:val="auto"/>
          <w:sz w:val="28"/>
          <w:szCs w:val="28"/>
        </w:rPr>
        <w:t>3) работа с информацией: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оценивать достоверность, легитимность информации, её соответствие правовым и морально-этическим нормам;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владеть навыками распознавания и защиты информации, информационной безопасности личности.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114.8.3.2. Овладение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универсальными коммуникативными действиями</w:t>
      </w:r>
      <w:r w:rsidRPr="0012038A">
        <w:rPr>
          <w:rFonts w:ascii="Times New Roman" w:eastAsia="SchoolBookSanPin" w:hAnsi="Times New Roman"/>
          <w:sz w:val="28"/>
          <w:szCs w:val="28"/>
        </w:rPr>
        <w:t>: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1) общение: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осуществлять коммуникации во всех сферах жизни;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владеть различными способами общения и взаимодействия, аргументированно вести диалог, уметь смягчать конфликтные ситуации;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развёрнуто и логично излагать свою точку зрения с использованием языковых средств.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2) совместная деятельность: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понимать и использовать преимущества командной и индивидуальной работы;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выбирать тематику и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методы совместных действий с учётом общих интересов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и возможностей каждого члена коллектива;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предлагать новые проекты, оценивать идеи с позиции новизны, оригинальности, практической значимости;</w:t>
      </w:r>
    </w:p>
    <w:p w:rsidR="00875701" w:rsidRPr="0012038A" w:rsidRDefault="00875701" w:rsidP="00875701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eastAsia="SchoolBookSanPin" w:hAnsi="Times New Roman"/>
          <w:color w:val="auto"/>
          <w:sz w:val="28"/>
          <w:szCs w:val="28"/>
        </w:rPr>
      </w:pPr>
      <w:r w:rsidRPr="0012038A">
        <w:rPr>
          <w:rFonts w:ascii="Times New Roman" w:eastAsia="SchoolBookSanPin" w:hAnsi="Times New Roman"/>
          <w:color w:val="auto"/>
          <w:sz w:val="28"/>
          <w:szCs w:val="28"/>
        </w:rPr>
        <w:t>114.8.3.3. 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Овладение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универсальными регулятивными действиями</w:t>
      </w:r>
      <w:r w:rsidRPr="0012038A">
        <w:rPr>
          <w:rFonts w:ascii="Times New Roman" w:eastAsia="SchoolBookSanPin" w:hAnsi="Times New Roman"/>
          <w:color w:val="auto"/>
          <w:sz w:val="28"/>
          <w:szCs w:val="28"/>
        </w:rPr>
        <w:t>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eastAsia="SchoolBookSanPin" w:hAnsi="Times New Roman"/>
          <w:color w:val="auto"/>
          <w:sz w:val="28"/>
          <w:szCs w:val="28"/>
        </w:rPr>
      </w:pPr>
      <w:r w:rsidRPr="0012038A">
        <w:rPr>
          <w:rFonts w:ascii="Times New Roman" w:eastAsia="SchoolBookSanPin" w:hAnsi="Times New Roman"/>
          <w:color w:val="auto"/>
          <w:sz w:val="28"/>
          <w:szCs w:val="28"/>
        </w:rPr>
        <w:t>1) самоорганизация: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давать оценку новым ситуациям;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расширять рамки учебного предмета на основе личных предпочтений;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делать осознанный выбор, аргументировать его, брать ответственность за решение;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оценивать приобретённый опыт;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eastAsia="SchoolBookSanPin" w:hAnsi="Times New Roman"/>
          <w:color w:val="auto"/>
          <w:sz w:val="28"/>
          <w:szCs w:val="28"/>
        </w:rPr>
      </w:pPr>
      <w:r w:rsidRPr="0012038A">
        <w:rPr>
          <w:rFonts w:ascii="Times New Roman" w:eastAsia="SchoolBookSanPin" w:hAnsi="Times New Roman"/>
          <w:color w:val="auto"/>
          <w:sz w:val="28"/>
          <w:szCs w:val="28"/>
        </w:rPr>
        <w:t>2) самоконтроль: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рефлексии для оценки ситуации, выбора верного решения;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оценивать риски и своевременно принимать решения по их снижению;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принимать мотивы и аргументы других при анализе результатов деятельности.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3) принятия себя и других: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принимать себя, понимая свои недостатки и достоинства;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принимать мотивы и аргументы других при анализе результатов деятельности;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признавать своё право и право других на ошибку;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развивать способность понимать мир с позиции другого человека.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>114.8.4. </w:t>
      </w:r>
      <w:r w:rsidRPr="0012038A">
        <w:rPr>
          <w:rFonts w:ascii="Times New Roman" w:hAnsi="Times New Roman"/>
          <w:sz w:val="28"/>
          <w:szCs w:val="28"/>
        </w:rPr>
        <w:t>Предметные результаты освоения программы по информатике углублённого уровня в 10 классе.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strike/>
          <w:color w:val="auto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 В процессе изучения курса информатики углублённого уровня в 10 классе </w:t>
      </w:r>
      <w:r w:rsidRPr="0012038A">
        <w:rPr>
          <w:rFonts w:ascii="Times New Roman" w:hAnsi="Times New Roman"/>
          <w:color w:val="auto"/>
          <w:sz w:val="28"/>
          <w:szCs w:val="28"/>
        </w:rPr>
        <w:t>обучающимися будут достигнуты следующие предметные результаты: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умение характеризовать большие данные, приводить примеры источников их получения и направления использования, умение классифицировать основные задачи анализа данных (прогнозирование, классификация, кластеризация, анализ отклонений), понимать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 xml:space="preserve">понимание основных принципов устройства и функционирования современных стационарных и мобильных компьютеров, тенденций развития </w:t>
      </w:r>
      <w:r w:rsidRPr="0012038A">
        <w:rPr>
          <w:rFonts w:ascii="Times New Roman" w:hAnsi="Times New Roman" w:cs="Times New Roman"/>
          <w:sz w:val="28"/>
          <w:szCs w:val="28"/>
        </w:rPr>
        <w:lastRenderedPageBreak/>
        <w:t>компьютерных технологий;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владение навыками работы с операционными системами, основными видами программного обеспечения для решения учебных задач по выбранной специализации;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наличие представлений о компьютерных сетях и их роли в современном мире, о базовых принципах организации и функционирования компьютерных сетей, об общих принципах разработки и функционирования интернет-приложений;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данных, 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работы в сети Интернет;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дискретизации, умение определять среднюю скорость передачи данных, оценивать изменение времени передачи при изменении информационного объёма данных и характеристик канала связи;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умение использовать при решении задач свойства позиционной записи чисел, алгоритма построения записи числа в позиционной системе счисления с заданным основанием и построения числа по строке, содержащей запись этого числа в позиционной системе счисления с заданным основанием, умение выполнять арифметические операции в позиционных системах счисления;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умение выполнять преобразования логических выражений, используя законы алгебры логики, умение строить логическое выражение в дизъюнктивной и конъюнктивной нормальных формах по заданной таблице истинности, исследовать область истинности высказывания, содержащего переменные, решать несложные логические уравнения и системы уравнений;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понимание базовых алгоритмов обработки числовой и текстовой информации (запись чисел в позиционной системе счисления, нахождение всех простых чисел в заданном диапазоне, обработка многоразрядных целых чисел, анализ символьных строк и других), алгоритмов поиска и сортировки, умение определять сложность изучаемых в курсе базовых алгоритмов (суммирование элементов массива, сортировка массива, переборные алгоритмы, двоичный поиск) и приводить примеры нескольких алгоритмов разной сложности для решения одной задачи;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владение универсальным языком программирования высокого уровня (</w:t>
      </w:r>
      <w:proofErr w:type="spellStart"/>
      <w:r w:rsidRPr="0012038A">
        <w:rPr>
          <w:rFonts w:ascii="Times New Roman" w:hAnsi="Times New Roman" w:cs="Times New Roman"/>
          <w:sz w:val="28"/>
          <w:szCs w:val="28"/>
        </w:rPr>
        <w:t>Python</w:t>
      </w:r>
      <w:proofErr w:type="spellEnd"/>
      <w:r w:rsidRPr="001203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2038A">
        <w:rPr>
          <w:rFonts w:ascii="Times New Roman" w:hAnsi="Times New Roman" w:cs="Times New Roman"/>
          <w:sz w:val="28"/>
          <w:szCs w:val="28"/>
        </w:rPr>
        <w:t>Java</w:t>
      </w:r>
      <w:proofErr w:type="spellEnd"/>
      <w:r w:rsidRPr="0012038A">
        <w:rPr>
          <w:rFonts w:ascii="Times New Roman" w:hAnsi="Times New Roman" w:cs="Times New Roman"/>
          <w:sz w:val="28"/>
          <w:szCs w:val="28"/>
        </w:rPr>
        <w:t xml:space="preserve">, C++, C#), представлениями о базовых типах данных и структурах данных, умение использовать основные управляющие конструкции, умение осуществлять анализ предложенной программы: определять результаты работы программы при заданных исходных данных, определять, при каких исходных данных возможно получение указанных </w:t>
      </w:r>
      <w:r w:rsidRPr="0012038A">
        <w:rPr>
          <w:rFonts w:ascii="Times New Roman" w:hAnsi="Times New Roman" w:cs="Times New Roman"/>
          <w:sz w:val="28"/>
          <w:szCs w:val="28"/>
        </w:rPr>
        <w:lastRenderedPageBreak/>
        <w:t>результатов, выявлять данные, которые могут привести к ошибке в работе программы, формулировать предложения по улучшению программного кода;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уравнений, выбор оптимального решения, подбор линии тренда, решение задач прогнозирования).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 xml:space="preserve">114.8.5. Предметные результаты освоения программы по информатике углублённого уровня в 11 классе. </w:t>
      </w:r>
    </w:p>
    <w:p w:rsidR="00875701" w:rsidRPr="0012038A" w:rsidRDefault="00875701" w:rsidP="00875701">
      <w:pPr>
        <w:pStyle w:val="body"/>
        <w:spacing w:line="24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12038A">
        <w:rPr>
          <w:rFonts w:ascii="Times New Roman" w:hAnsi="Times New Roman"/>
          <w:color w:val="auto"/>
          <w:sz w:val="28"/>
          <w:szCs w:val="28"/>
        </w:rPr>
        <w:t xml:space="preserve">В процессе изучения курса информатики углублённого уровня в 11 классе обучающимися будут достигнуты следующие предметные результаты: 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умение строить неравномерные коды, допускающие однозначное декодирование сообщений (префиксные коды), использовать простейшие коды, которые позволяют обнаруживать и исправлять ошибки при передаче данных, строить код, обеспечивающий наименьшую возможную среднюю длину сообщения при известной частоте символов, пояснять принципы работы простых алгоритмов сжатия данных;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умение решать алгоритмические задачи, связанные с анализом графов (задачи построения оптимального пути между вершинами графа, определения количества различных путей между вершинами ориентированного ациклического графа), умение использовать деревья при анализе и построении кодов и для представления арифметических выражений, при решении задач поиска и сортировки, умение строить дерево игры по заданному алгоритму, разрабатывать и обосновывать выигрышную стратегию игры;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умение разрабатывать и реализовывать в виде программ базовые алгоритмы, умение использовать в программах данные различных типов с учётом ограничений на диапазон их возможных значений, применять при решении задач структуры данных (списки, словари, стеки, очереди, деревья), использовать базовые операции со структурами данных, применять стандартные и собственные подпрограммы для обработки числовых данных и символьных строк, использовать при разработке программ библиотеки подпрограмм, знать функциональные возможности инструментальных средств среды разработки, умение использовать средства отладки программ в среде программирования, умение документировать программы;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умение создавать веб-страницы;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владение основными сведениями о базах данных, их структуре, средствах создания и работы с ними, умение использовать табличные (реляционные) базы данных (составлять запросы в базах данных, выполнять сортировку и поиск записей в базе данных, наполнять разработанную базу данных) и справочные системы;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 xml:space="preserve">умение использовать компьютерно-математические модели для анализа объектов и процессов: формулировать цель моделирования, выполнять анализ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результатов, полученных в ходе моделирования, оценивать </w:t>
      </w:r>
      <w:r w:rsidRPr="0012038A">
        <w:rPr>
          <w:rFonts w:ascii="Times New Roman" w:hAnsi="Times New Roman"/>
          <w:sz w:val="28"/>
          <w:szCs w:val="28"/>
        </w:rPr>
        <w:t xml:space="preserve">соответствие модели </w:t>
      </w:r>
      <w:r w:rsidRPr="0012038A">
        <w:rPr>
          <w:rFonts w:ascii="Times New Roman" w:hAnsi="Times New Roman" w:cs="Times New Roman"/>
          <w:color w:val="auto"/>
          <w:sz w:val="28"/>
          <w:szCs w:val="28"/>
        </w:rPr>
        <w:t>моделируемому объекту или процессу, представлять результаты моделирования в наглядном виде;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умение организовывать личное информационное пространство с использованием различных средств цифровых технологий, понимание возможностей цифровых сервисов государственных услуг, цифровых образовательных сервисов;</w:t>
      </w:r>
    </w:p>
    <w:p w:rsidR="00875701" w:rsidRPr="0012038A" w:rsidRDefault="00875701" w:rsidP="00875701">
      <w:pPr>
        <w:pStyle w:val="list-bullet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2038A">
        <w:rPr>
          <w:rFonts w:ascii="Times New Roman" w:hAnsi="Times New Roman" w:cs="Times New Roman"/>
          <w:color w:val="auto"/>
          <w:sz w:val="28"/>
          <w:szCs w:val="28"/>
        </w:rPr>
        <w:t>понимание основных принципов работы, возможностей и ограничения применения технологий искусственного интеллекта в различных областях, наличие представлений о круге решаемых задач машинного обучения (распознавания, классификации и прогнозирования) наличие представлений об использовании информационных технологий в различных профессиональных сферах.</w:t>
      </w:r>
    </w:p>
    <w:p w:rsidR="00BC208A" w:rsidRDefault="00BC208A" w:rsidP="00875701">
      <w:pPr>
        <w:spacing w:after="0" w:line="240" w:lineRule="auto"/>
        <w:ind w:firstLine="709"/>
        <w:jc w:val="both"/>
      </w:pPr>
    </w:p>
    <w:sectPr w:rsidR="00BC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Franklin Gothic Demi Cond"/>
    <w:charset w:val="0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C79"/>
    <w:rsid w:val="00875701"/>
    <w:rsid w:val="00BC208A"/>
    <w:rsid w:val="00FD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48C0D3-488A-4A07-84FC-F6577DC7E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701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qFormat/>
    <w:rsid w:val="00875701"/>
    <w:pPr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paragraph" w:customStyle="1" w:styleId="list-bullet">
    <w:name w:val="list-bullet"/>
    <w:basedOn w:val="body"/>
    <w:qFormat/>
    <w:rsid w:val="00875701"/>
    <w:pPr>
      <w:ind w:left="227" w:hanging="142"/>
    </w:pPr>
  </w:style>
  <w:style w:type="paragraph" w:customStyle="1" w:styleId="body2mm">
    <w:name w:val="body 2 mm"/>
    <w:basedOn w:val="a"/>
    <w:qFormat/>
    <w:rsid w:val="00875701"/>
    <w:pPr>
      <w:autoSpaceDE w:val="0"/>
      <w:autoSpaceDN w:val="0"/>
      <w:adjustRightInd w:val="0"/>
      <w:spacing w:before="113" w:after="0" w:line="240" w:lineRule="atLeast"/>
      <w:ind w:firstLine="227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character" w:customStyle="1" w:styleId="Bold">
    <w:name w:val="Bold_"/>
    <w:qFormat/>
    <w:rsid w:val="00875701"/>
    <w:rPr>
      <w:b/>
      <w:bCs/>
    </w:rPr>
  </w:style>
  <w:style w:type="character" w:customStyle="1" w:styleId="Bolditalic">
    <w:name w:val="Bold_italic_"/>
    <w:qFormat/>
    <w:rsid w:val="00875701"/>
    <w:rPr>
      <w:b/>
      <w:bCs/>
      <w:i/>
      <w:iCs/>
    </w:rPr>
  </w:style>
  <w:style w:type="character" w:customStyle="1" w:styleId="Italic">
    <w:name w:val="Italic_"/>
    <w:qFormat/>
    <w:rsid w:val="008757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6628</Words>
  <Characters>37781</Characters>
  <Application>Microsoft Office Word</Application>
  <DocSecurity>0</DocSecurity>
  <Lines>314</Lines>
  <Paragraphs>88</Paragraphs>
  <ScaleCrop>false</ScaleCrop>
  <Company/>
  <LinksUpToDate>false</LinksUpToDate>
  <CharactersWithSpaces>44321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2023-09-04T18:49:00Z</dcterms:created>
  <dcterms:modified xsi:type="dcterms:W3CDTF">2023-09-04T18:49:00Z</dcterms:modified>
</cp:coreProperties>
</file>